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62" w:rsidRPr="00B05962" w:rsidRDefault="00B05962" w:rsidP="00B05962">
      <w:pPr>
        <w:shd w:val="clear" w:color="auto" w:fill="FFFFFF"/>
        <w:spacing w:after="63" w:line="174" w:lineRule="atLeast"/>
        <w:textAlignment w:val="baseline"/>
        <w:outlineLvl w:val="1"/>
        <w:rPr>
          <w:rFonts w:ascii="Arial" w:eastAsia="Times New Roman" w:hAnsi="Arial" w:cs="Arial"/>
          <w:b/>
          <w:bCs/>
          <w:color w:val="252601"/>
          <w:sz w:val="16"/>
          <w:szCs w:val="16"/>
        </w:rPr>
      </w:pPr>
      <w:r w:rsidRPr="00B05962">
        <w:rPr>
          <w:rFonts w:ascii="Arial" w:eastAsia="Times New Roman" w:hAnsi="Arial" w:cs="Arial"/>
          <w:b/>
          <w:bCs/>
          <w:color w:val="252601"/>
          <w:sz w:val="16"/>
          <w:szCs w:val="16"/>
        </w:rPr>
        <w:t xml:space="preserve">Документы школы по </w:t>
      </w:r>
      <w:proofErr w:type="spellStart"/>
      <w:r w:rsidRPr="00B05962">
        <w:rPr>
          <w:rFonts w:ascii="Arial" w:eastAsia="Times New Roman" w:hAnsi="Arial" w:cs="Arial"/>
          <w:b/>
          <w:bCs/>
          <w:color w:val="252601"/>
          <w:sz w:val="16"/>
          <w:szCs w:val="16"/>
        </w:rPr>
        <w:t>антикоррупционной</w:t>
      </w:r>
      <w:proofErr w:type="spellEnd"/>
      <w:r w:rsidRPr="00B05962">
        <w:rPr>
          <w:rFonts w:ascii="Arial" w:eastAsia="Times New Roman" w:hAnsi="Arial" w:cs="Arial"/>
          <w:b/>
          <w:bCs/>
          <w:color w:val="252601"/>
          <w:sz w:val="16"/>
          <w:szCs w:val="16"/>
        </w:rPr>
        <w:t xml:space="preserve"> политике</w:t>
      </w:r>
    </w:p>
    <w:p w:rsidR="00B05962" w:rsidRPr="00B05962" w:rsidRDefault="00B05962" w:rsidP="00B05962">
      <w:pPr>
        <w:shd w:val="clear" w:color="auto" w:fill="FFFFFF"/>
        <w:spacing w:after="0" w:line="158" w:lineRule="atLeast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 w:rsidRPr="00B05962">
        <w:rPr>
          <w:rFonts w:ascii="inherit" w:eastAsia="Times New Roman" w:hAnsi="inherit" w:cs="Arial"/>
          <w:b/>
          <w:bCs/>
          <w:color w:val="FF0000"/>
          <w:sz w:val="11"/>
        </w:rPr>
        <w:t>Школьные</w:t>
      </w:r>
      <w:r w:rsidRPr="00B05962">
        <w:rPr>
          <w:rFonts w:ascii="inherit" w:eastAsia="Times New Roman" w:hAnsi="inherit" w:cs="Arial"/>
          <w:color w:val="FF0000"/>
          <w:sz w:val="11"/>
          <w:szCs w:val="11"/>
          <w:bdr w:val="none" w:sz="0" w:space="0" w:color="auto" w:frame="1"/>
        </w:rPr>
        <w:t xml:space="preserve"> документы по </w:t>
      </w:r>
      <w:proofErr w:type="spellStart"/>
      <w:r w:rsidRPr="00B05962">
        <w:rPr>
          <w:rFonts w:ascii="inherit" w:eastAsia="Times New Roman" w:hAnsi="inherit" w:cs="Arial"/>
          <w:color w:val="FF0000"/>
          <w:sz w:val="11"/>
          <w:szCs w:val="11"/>
          <w:bdr w:val="none" w:sz="0" w:space="0" w:color="auto" w:frame="1"/>
        </w:rPr>
        <w:t>антикоррупции</w:t>
      </w:r>
      <w:proofErr w:type="spellEnd"/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5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Результаты мониторинга реализации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антикоррупционного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законодательства в образовательных организациях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6" w:history="1"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>Отчёт о расходовании средств</w:t>
        </w:r>
        <w:proofErr w:type="gramStart"/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 xml:space="preserve"> ,</w:t>
        </w:r>
        <w:proofErr w:type="gramEnd"/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>поступивших в МБОУСОШ№ 11 в счёт добровольных пожертвований на 31.03.2018г 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7" w:history="1"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 xml:space="preserve">План </w:t>
        </w:r>
        <w:proofErr w:type="spellStart"/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>антикоррупционных</w:t>
        </w:r>
        <w:proofErr w:type="spellEnd"/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 xml:space="preserve"> мероприятий на 2018 год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8" w:history="1"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>Приказ № 9 от 09.01.2018г  «О назначении ответственного за профилактику коррупционных  или иных правонарушений» 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9" w:history="1"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 xml:space="preserve">Приказ № 9-1 от 09.01.2018г «О запрете репетиторства педагогов со своими </w:t>
        </w:r>
        <w:proofErr w:type="spellStart"/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>учениками</w:t>
        </w:r>
        <w:proofErr w:type="gramStart"/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>,з</w:t>
        </w:r>
        <w:proofErr w:type="gramEnd"/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>апрете</w:t>
        </w:r>
        <w:proofErr w:type="spellEnd"/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 xml:space="preserve"> использования школьных площадей для репетиторства»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10" w:history="1"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 xml:space="preserve">Приказ № 9-2 </w:t>
        </w:r>
        <w:proofErr w:type="spellStart"/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>щт</w:t>
        </w:r>
        <w:proofErr w:type="spellEnd"/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 xml:space="preserve"> 09.01.2018г «О </w:t>
        </w:r>
        <w:proofErr w:type="spellStart"/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>мерах</w:t>
        </w:r>
        <w:proofErr w:type="gramStart"/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>,н</w:t>
        </w:r>
        <w:proofErr w:type="gramEnd"/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>аправленных</w:t>
        </w:r>
        <w:proofErr w:type="spellEnd"/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 xml:space="preserve"> на недопущение незаконных сборов денежных средств  на нужды общеобразовательных учреждений»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11" w:history="1"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 xml:space="preserve">Приказ № 9-3 от 09.01.2018г «Об утверждении Плана работы МБОУ СОШ № 11 </w:t>
        </w:r>
        <w:proofErr w:type="spellStart"/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>антикоррупционных</w:t>
        </w:r>
        <w:proofErr w:type="spellEnd"/>
        <w:r w:rsidRPr="00B05962">
          <w:rPr>
            <w:rFonts w:ascii="inherit" w:eastAsia="Times New Roman" w:hAnsi="inherit" w:cs="Arial"/>
            <w:color w:val="003366"/>
            <w:sz w:val="11"/>
            <w:u w:val="single"/>
          </w:rPr>
          <w:t xml:space="preserve"> мероприятий </w:t>
        </w:r>
      </w:hyperlink>
      <w:r w:rsidRPr="00B05962">
        <w:rPr>
          <w:rFonts w:ascii="inherit" w:eastAsia="Times New Roman" w:hAnsi="inherit" w:cs="Arial"/>
          <w:color w:val="003366"/>
          <w:sz w:val="11"/>
          <w:szCs w:val="11"/>
          <w:bdr w:val="none" w:sz="0" w:space="0" w:color="auto" w:frame="1"/>
        </w:rPr>
        <w:t>«</w:t>
      </w:r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12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Опрос «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Антикоррупционная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деятельность»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13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Мониторинг опроса «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Антикоррупционная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деятельность» на 30.09.2017г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14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Отчёт о расходование денежных средств на 01.09.2017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15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Отчёт о расходование средств на 27.03.2017г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16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Приказ о запрете репетиторства педагогов со своими учениками, запрете использования школьных площадей для репетиторства № 340 от 01.09.2017г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17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Приказ о запрете репетиторства педагогами № 111 от 27.03.2017г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18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Приказ об утверждении плана работы школы по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антикоррупции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на 2017 год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19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План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антикоррупционных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мероприятий 2017г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20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План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антикоррупционных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мероприятий 2017-2г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222222"/>
          <w:sz w:val="11"/>
          <w:szCs w:val="11"/>
        </w:rPr>
        <w:drawing>
          <wp:inline distT="0" distB="0" distL="0" distR="0">
            <wp:extent cx="371475" cy="371475"/>
            <wp:effectExtent l="19050" t="0" r="9525" b="0"/>
            <wp:docPr id="1" name="Рисунок 1" descr="Y28xRk08Q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28xRk08Qas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962">
        <w:rPr>
          <w:rFonts w:ascii="inherit" w:eastAsia="Times New Roman" w:hAnsi="inherit" w:cs="Arial"/>
          <w:color w:val="000080"/>
          <w:sz w:val="11"/>
          <w:szCs w:val="11"/>
          <w:bdr w:val="none" w:sz="0" w:space="0" w:color="auto" w:frame="1"/>
        </w:rPr>
        <w:t>Протокол педсовета от 2.09.2016</w:t>
      </w:r>
      <w:r>
        <w:rPr>
          <w:rFonts w:ascii="inherit" w:eastAsia="Times New Roman" w:hAnsi="inherit" w:cs="Arial"/>
          <w:noProof/>
          <w:color w:val="898E00"/>
          <w:sz w:val="11"/>
          <w:szCs w:val="11"/>
          <w:bdr w:val="none" w:sz="0" w:space="0" w:color="auto" w:frame="1"/>
        </w:rPr>
        <w:drawing>
          <wp:inline distT="0" distB="0" distL="0" distR="0">
            <wp:extent cx="989965" cy="989965"/>
            <wp:effectExtent l="19050" t="0" r="635" b="0"/>
            <wp:docPr id="2" name="Рисунок 2" descr="pedsovet-po-antikorruptsii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dsovet-po-antikorruptsii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9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 w:rsidRPr="00B05962">
        <w:rPr>
          <w:rFonts w:ascii="inherit" w:eastAsia="Times New Roman" w:hAnsi="inherit" w:cs="Arial"/>
          <w:color w:val="222222"/>
          <w:sz w:val="11"/>
          <w:szCs w:val="11"/>
        </w:rPr>
        <w:t>  </w:t>
      </w: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3" name="Рисунок 3" descr="doc[1]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c[1]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Приказ № 203-8 «Об утверждении положения о добровольных пожертвованиях</w:t>
        </w:r>
      </w:hyperlink>
      <w:hyperlink r:id="rId27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«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4" name="Рисунок 4" descr="doc[1]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[1]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8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Протокол общешкольного родительского собрания 24.08.2016 г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5" name="Рисунок 5" descr="doc[1]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c[1]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Приказ № 214 от 01.09.2016</w:t>
        </w:r>
        <w:proofErr w:type="gram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О</w:t>
        </w:r>
        <w:proofErr w:type="gram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запрете сбора денежных средств 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6" name="Рисунок 6" descr="doc[1]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c[1]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0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Приказ №203-9 «О введении в действие Положения </w:t>
        </w:r>
        <w:proofErr w:type="gram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</w:t>
        </w:r>
        <w:proofErr w:type="gram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добровольных пожертвований</w:t>
        </w:r>
      </w:hyperlink>
      <w:hyperlink r:id="rId31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«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7" name="Рисунок 7" descr="doc[1]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c[1]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B05962">
        <w:rPr>
          <w:rFonts w:ascii="inherit" w:eastAsia="Times New Roman" w:hAnsi="inherit" w:cs="Arial"/>
          <w:color w:val="000080"/>
          <w:sz w:val="11"/>
          <w:szCs w:val="11"/>
          <w:bdr w:val="none" w:sz="0" w:space="0" w:color="auto" w:frame="1"/>
        </w:rPr>
        <w:t>П</w:t>
      </w:r>
      <w:proofErr w:type="gramEnd"/>
      <w:r w:rsidRPr="00B05962">
        <w:rPr>
          <w:rFonts w:ascii="inherit" w:eastAsia="Times New Roman" w:hAnsi="inherit" w:cs="Arial"/>
          <w:color w:val="000080"/>
          <w:sz w:val="11"/>
          <w:szCs w:val="11"/>
          <w:bdr w:val="none" w:sz="0" w:space="0" w:color="auto" w:frame="1"/>
        </w:rPr>
        <w:fldChar w:fldCharType="begin"/>
      </w:r>
      <w:r w:rsidRPr="00B05962">
        <w:rPr>
          <w:rFonts w:ascii="inherit" w:eastAsia="Times New Roman" w:hAnsi="inherit" w:cs="Arial"/>
          <w:color w:val="000080"/>
          <w:sz w:val="11"/>
          <w:szCs w:val="11"/>
          <w:bdr w:val="none" w:sz="0" w:space="0" w:color="auto" w:frame="1"/>
        </w:rPr>
        <w:instrText xml:space="preserve"> HYPERLINK "http://school11st.ru/wp-content/uploads/2015/08/Polozhenie-o-dobrovolnyih-pozhertvovaniyah.doc" </w:instrText>
      </w:r>
      <w:r w:rsidRPr="00B05962">
        <w:rPr>
          <w:rFonts w:ascii="inherit" w:eastAsia="Times New Roman" w:hAnsi="inherit" w:cs="Arial"/>
          <w:color w:val="000080"/>
          <w:sz w:val="11"/>
          <w:szCs w:val="11"/>
          <w:bdr w:val="none" w:sz="0" w:space="0" w:color="auto" w:frame="1"/>
        </w:rPr>
        <w:fldChar w:fldCharType="separate"/>
      </w:r>
      <w:r w:rsidRPr="00B05962">
        <w:rPr>
          <w:rFonts w:ascii="inherit" w:eastAsia="Times New Roman" w:hAnsi="inherit" w:cs="Arial"/>
          <w:color w:val="000080"/>
          <w:sz w:val="11"/>
          <w:u w:val="single"/>
        </w:rPr>
        <w:t>оложение о порядке внесения добровольных пожертвований </w:t>
      </w:r>
      <w:r w:rsidRPr="00B05962">
        <w:rPr>
          <w:rFonts w:ascii="inherit" w:eastAsia="Times New Roman" w:hAnsi="inherit" w:cs="Arial"/>
          <w:color w:val="000080"/>
          <w:sz w:val="11"/>
          <w:szCs w:val="11"/>
          <w:bdr w:val="none" w:sz="0" w:space="0" w:color="auto" w:frame="1"/>
        </w:rPr>
        <w:fldChar w:fldCharType="end"/>
      </w:r>
      <w:r w:rsidRPr="00B05962">
        <w:rPr>
          <w:rFonts w:ascii="inherit" w:eastAsia="Times New Roman" w:hAnsi="inherit" w:cs="Arial"/>
          <w:color w:val="000080"/>
          <w:sz w:val="11"/>
          <w:szCs w:val="11"/>
          <w:bdr w:val="none" w:sz="0" w:space="0" w:color="auto" w:frame="1"/>
        </w:rPr>
        <w:t> </w:t>
      </w:r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8" name="Рисунок 8" descr="doc[1]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oc[1]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2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Отчёт о расходовании денежных средств, поступивших в МБОУ СОШ № 11 в счёт добровольных пожертвований  на 31.08.2015 г 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9" name="Рисунок 9" descr="doc[1]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c[1]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3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Отчёт о расходовании денежных средств, поступивших в МБОУ СОШ № 11 в счёт добровольных пожертвований» на 18.01.2016 г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10" name="Рисунок 10" descr="doc[1]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oc[1]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4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Отчёт о расходовании денежных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средств</w:t>
        </w:r>
        <w:proofErr w:type="gram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,п</w:t>
        </w:r>
        <w:proofErr w:type="gram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оступивших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в МБОУ СОШ № 11 в счёт добровольных пожертвований на 29.09.2016 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35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06705" cy="306705"/>
              <wp:effectExtent l="19050" t="0" r="0" b="0"/>
              <wp:docPr id="11" name="Рисунок 11" descr="doc[1]">
                <a:hlinkClick xmlns:a="http://schemas.openxmlformats.org/drawingml/2006/main" r:id="rId3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doc[1]">
                        <a:hlinkClick r:id="rId3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Бланк квитанции для добровольного пожертвования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12" name="Рисунок 12" descr="doc[1]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oc[1]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7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Опрос  «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Антикоррупционная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деятельность»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13" name="Рисунок 13" descr="doc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oc[1]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8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Мониторинг опроса «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Антикоррупционная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деятельность» 4 декабря 2015 г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14" name="Рисунок 14" descr="doc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oc[1]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9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Мониторинг опроса «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Антикоррупционная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деятельность» 23 марта 2016 г 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222222"/>
          <w:sz w:val="11"/>
          <w:szCs w:val="11"/>
        </w:rPr>
        <w:drawing>
          <wp:inline distT="0" distB="0" distL="0" distR="0">
            <wp:extent cx="306705" cy="306705"/>
            <wp:effectExtent l="19050" t="0" r="0" b="0"/>
            <wp:docPr id="15" name="Рисунок 15" descr="doc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oc[1]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0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Мониторинг опроса «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Антикоррупционная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деятельность» 29 сентября 2016 г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41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06705" cy="306705"/>
              <wp:effectExtent l="19050" t="0" r="0" b="0"/>
              <wp:docPr id="16" name="Рисунок 16" descr="doc[1]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doc[1]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Перечень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антикоррупционных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мероприятий на 2015-2016 учебный год</w:t>
        </w:r>
      </w:hyperlink>
    </w:p>
    <w:p w:rsidR="00B05962" w:rsidRPr="00B05962" w:rsidRDefault="00B05962" w:rsidP="00B05962">
      <w:pPr>
        <w:numPr>
          <w:ilvl w:val="0"/>
          <w:numId w:val="1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42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06705" cy="306705"/>
              <wp:effectExtent l="19050" t="0" r="0" b="0"/>
              <wp:docPr id="17" name="Рисунок 17" descr="doc[1]">
                <a:hlinkClick xmlns:a="http://schemas.openxmlformats.org/drawingml/2006/main" r:id="rId4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doc[1]">
                        <a:hlinkClick r:id="rId4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Памятка для сотрудника учреждения по уведомлению о склонении к коррупции</w:t>
        </w:r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43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06705" cy="306705"/>
              <wp:effectExtent l="19050" t="0" r="0" b="0"/>
              <wp:docPr id="18" name="Рисунок 18" descr="doc[1]">
                <a:hlinkClick xmlns:a="http://schemas.openxmlformats.org/drawingml/2006/main" r:id="rId4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doc[1]">
                        <a:hlinkClick r:id="rId4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Об утверждении урегулирования выявленного конфликта</w:t>
        </w:r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44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06705" cy="306705"/>
              <wp:effectExtent l="19050" t="0" r="0" b="0"/>
              <wp:docPr id="19" name="Рисунок 19" descr="doc[1]">
                <a:hlinkClick xmlns:a="http://schemas.openxmlformats.org/drawingml/2006/main" r:id="rId4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doc[1]">
                        <a:hlinkClick r:id="rId4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Положение о добровольных пожертвованиях</w:t>
        </w:r>
      </w:hyperlink>
      <w:r w:rsidRPr="00B05962">
        <w:rPr>
          <w:rFonts w:ascii="inherit" w:eastAsia="Times New Roman" w:hAnsi="inherit" w:cs="Arial"/>
          <w:color w:val="000080"/>
          <w:sz w:val="11"/>
          <w:szCs w:val="11"/>
          <w:bdr w:val="none" w:sz="0" w:space="0" w:color="auto" w:frame="1"/>
        </w:rPr>
        <w:t> </w:t>
      </w: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276225" cy="381635"/>
            <wp:effectExtent l="19050" t="0" r="9525" b="0"/>
            <wp:docPr id="20" name="Рисунок 20" descr="положение о пожертв титул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оложение о пожертв титул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47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06705" cy="306705"/>
              <wp:effectExtent l="19050" t="0" r="0" b="0"/>
              <wp:docPr id="21" name="Рисунок 21" descr="doc[1]">
                <a:hlinkClick xmlns:a="http://schemas.openxmlformats.org/drawingml/2006/main" r:id="rId4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doc[1]">
                        <a:hlinkClick r:id="rId4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Договор добровольного пожертвования МБОУ СОШ № 11</w:t>
        </w:r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22" name="Рисунок 22" descr="doc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oc[1]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8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Мониторинг опроса «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Антикоррупционная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деятельность</w:t>
        </w:r>
      </w:hyperlink>
      <w:r w:rsidRPr="00B05962">
        <w:rPr>
          <w:rFonts w:ascii="inherit" w:eastAsia="Times New Roman" w:hAnsi="inherit" w:cs="Arial"/>
          <w:color w:val="000080"/>
          <w:sz w:val="11"/>
          <w:szCs w:val="11"/>
          <w:bdr w:val="none" w:sz="0" w:space="0" w:color="auto" w:frame="1"/>
        </w:rPr>
        <w:t>«</w:t>
      </w:r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49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16230" cy="316230"/>
              <wp:effectExtent l="19050" t="0" r="7620" b="0"/>
              <wp:docPr id="23" name="Рисунок 23" descr="Y28xRk08Qas">
                <a:hlinkClick xmlns:a="http://schemas.openxmlformats.org/drawingml/2006/main" r:id="rId4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Y28xRk08Qas">
                        <a:hlinkClick r:id="rId4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230" cy="316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Приказ об утверждении пакета нормативных документов о противодействии коррупции</w:t>
        </w:r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51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16230" cy="316230"/>
              <wp:effectExtent l="19050" t="0" r="7620" b="0"/>
              <wp:docPr id="24" name="Рисунок 24" descr="Y28xRk08Qas">
                <a:hlinkClick xmlns:a="http://schemas.openxmlformats.org/drawingml/2006/main" r:id="rId5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 descr="Y28xRk08Qas">
                        <a:hlinkClick r:id="rId5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230" cy="316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Документы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антикоррупционных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мероприятий 2014-2015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уч</w:t>
        </w:r>
        <w:proofErr w:type="gram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.г</w:t>
        </w:r>
        <w:proofErr w:type="gram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од</w:t>
        </w:r>
        <w:proofErr w:type="spellEnd"/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52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16230" cy="316230"/>
              <wp:effectExtent l="19050" t="0" r="7620" b="0"/>
              <wp:docPr id="25" name="Рисунок 25" descr="Y28xRk08Qas">
                <a:hlinkClick xmlns:a="http://schemas.openxmlformats.org/drawingml/2006/main" r:id="rId5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Y28xRk08Qas">
                        <a:hlinkClick r:id="rId5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230" cy="316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Приказ об утверждении порядка уведомления</w:t>
        </w:r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53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16230" cy="316230"/>
              <wp:effectExtent l="19050" t="0" r="7620" b="0"/>
              <wp:docPr id="26" name="Рисунок 26" descr="Y28xRk08Qas">
                <a:hlinkClick xmlns:a="http://schemas.openxmlformats.org/drawingml/2006/main" r:id="rId5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 descr="Y28xRk08Qas">
                        <a:hlinkClick r:id="rId5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230" cy="316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Приложение к приказам</w:t>
        </w:r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54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06705" cy="306705"/>
              <wp:effectExtent l="19050" t="0" r="0" b="0"/>
              <wp:docPr id="27" name="Рисунок 27" descr="doc[1]">
                <a:hlinkClick xmlns:a="http://schemas.openxmlformats.org/drawingml/2006/main" r:id="rId5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 descr="doc[1]">
                        <a:hlinkClick r:id="rId5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Приказ о назначении </w:t>
        </w:r>
        <w:proofErr w:type="gram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ответственного</w:t>
        </w:r>
        <w:proofErr w:type="gram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за профилактику коррупционных или иных правонарушений</w:t>
        </w:r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55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06705" cy="306705"/>
              <wp:effectExtent l="19050" t="0" r="0" b="0"/>
              <wp:docPr id="28" name="Рисунок 28" descr="doc[1]">
                <a:hlinkClick xmlns:a="http://schemas.openxmlformats.org/drawingml/2006/main" r:id="rId5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 descr="doc[1]">
                        <a:hlinkClick r:id="rId5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Приказ о создании комиссии по порядку урегулирования выявленного конфликта интересов</w:t>
        </w:r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56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06705" cy="306705"/>
              <wp:effectExtent l="19050" t="0" r="0" b="0"/>
              <wp:docPr id="29" name="Рисунок 29" descr="doc[1]">
                <a:hlinkClick xmlns:a="http://schemas.openxmlformats.org/drawingml/2006/main" r:id="rId5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 descr="doc[1]">
                        <a:hlinkClick r:id="rId5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Положение о комиссии по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антикоррупционной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политике</w:t>
        </w:r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57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06705" cy="306705"/>
              <wp:effectExtent l="19050" t="0" r="0" b="0"/>
              <wp:docPr id="30" name="Рисунок 30" descr="doc[1]">
                <a:hlinkClick xmlns:a="http://schemas.openxmlformats.org/drawingml/2006/main" r:id="rId5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 descr="doc[1]">
                        <a:hlinkClick r:id="rId5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Порядок уведомления о фактах обращения</w:t>
        </w:r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58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06705" cy="306705"/>
              <wp:effectExtent l="19050" t="0" r="0" b="0"/>
              <wp:docPr id="31" name="Рисунок 31" descr="doc[1]">
                <a:hlinkClick xmlns:a="http://schemas.openxmlformats.org/drawingml/2006/main" r:id="rId5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" descr="doc[1]">
                        <a:hlinkClick r:id="rId5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Положение о конфликте интересов</w:t>
        </w:r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59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16230" cy="316230"/>
              <wp:effectExtent l="19050" t="0" r="7620" b="0"/>
              <wp:docPr id="32" name="Рисунок 32" descr="Y28xRk08Qas">
                <a:hlinkClick xmlns:a="http://schemas.openxmlformats.org/drawingml/2006/main" r:id="rId5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" descr="Y28xRk08Qas">
                        <a:hlinkClick r:id="rId5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230" cy="316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Приказ об утверждении положения о конфликте интересов работников МБОУ СОШ № 11</w:t>
        </w:r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60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16230" cy="316230"/>
              <wp:effectExtent l="19050" t="0" r="7620" b="0"/>
              <wp:docPr id="33" name="Рисунок 33" descr="Y28xRk08Qas">
                <a:hlinkClick xmlns:a="http://schemas.openxmlformats.org/drawingml/2006/main" r:id="rId6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" descr="Y28xRk08Qas">
                        <a:hlinkClick r:id="rId6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230" cy="316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Приказ об утверждении плана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антикоррупционных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мероприятий на 2014-2015 учебный год</w:t>
        </w:r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61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16230" cy="316230"/>
              <wp:effectExtent l="19050" t="0" r="7620" b="0"/>
              <wp:docPr id="34" name="Рисунок 34" descr="Y28xRk08Qas">
                <a:hlinkClick xmlns:a="http://schemas.openxmlformats.org/drawingml/2006/main" r:id="rId6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 descr="Y28xRk08Qas">
                        <a:hlinkClick r:id="rId6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230" cy="316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Приказ об утверждении положения об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антикоррупционной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политике МБОУ СОШ № 11</w:t>
        </w:r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62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06705" cy="306705"/>
              <wp:effectExtent l="19050" t="0" r="0" b="0"/>
              <wp:docPr id="35" name="Рисунок 35" descr="doc[1]">
                <a:hlinkClick xmlns:a="http://schemas.openxmlformats.org/drawingml/2006/main" r:id="rId6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" descr="doc[1]">
                        <a:hlinkClick r:id="rId6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Положение об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антикоррупционной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политике</w:t>
        </w:r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63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06705" cy="306705"/>
              <wp:effectExtent l="19050" t="0" r="0" b="0"/>
              <wp:docPr id="36" name="Рисунок 36" descr="doc[1]">
                <a:hlinkClick xmlns:a="http://schemas.openxmlformats.org/drawingml/2006/main" r:id="rId6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" descr="doc[1]">
                        <a:hlinkClick r:id="rId6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Приказ о назначении </w:t>
        </w:r>
        <w:proofErr w:type="gram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ответственного</w:t>
        </w:r>
        <w:proofErr w:type="gram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за организацию работы по профилактике и противодействию коррупции</w:t>
        </w:r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64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06705" cy="306705"/>
              <wp:effectExtent l="19050" t="0" r="0" b="0"/>
              <wp:docPr id="37" name="Рисунок 37" descr="doc[1]">
                <a:hlinkClick xmlns:a="http://schemas.openxmlformats.org/drawingml/2006/main" r:id="rId6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" descr="doc[1]">
                        <a:hlinkClick r:id="rId6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Перечень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антикоррупционных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мероприятий на 2014-2015 г</w:t>
        </w:r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65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06705" cy="306705"/>
              <wp:effectExtent l="19050" t="0" r="0" b="0"/>
              <wp:docPr id="38" name="Рисунок 38" descr="doc[1]">
                <a:hlinkClick xmlns:a="http://schemas.openxmlformats.org/drawingml/2006/main" r:id="rId6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8" descr="doc[1]">
                        <a:hlinkClick r:id="rId6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План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антикоррупционных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мероприятий</w:t>
        </w:r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66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06705" cy="306705"/>
              <wp:effectExtent l="19050" t="0" r="0" b="0"/>
              <wp:docPr id="39" name="Рисунок 39" descr="doc[1]">
                <a:hlinkClick xmlns:a="http://schemas.openxmlformats.org/drawingml/2006/main" r:id="rId6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9" descr="doc[1]">
                        <a:hlinkClick r:id="rId6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Документация МБОУ СОШ №11 по коррупции</w:t>
        </w:r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67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06705" cy="306705"/>
              <wp:effectExtent l="19050" t="0" r="0" b="0"/>
              <wp:docPr id="40" name="Рисунок 40" descr="doc[1]">
                <a:hlinkClick xmlns:a="http://schemas.openxmlformats.org/drawingml/2006/main" r:id="rId6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0" descr="doc[1]">
                        <a:hlinkClick r:id="rId6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Антикоррупционное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воспитание</w:t>
        </w:r>
      </w:hyperlink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68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06705" cy="306705"/>
              <wp:effectExtent l="19050" t="0" r="0" b="0"/>
              <wp:docPr id="41" name="Рисунок 41" descr="doc[1]">
                <a:hlinkClick xmlns:a="http://schemas.openxmlformats.org/drawingml/2006/main" r:id="rId6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" descr="doc[1]">
                        <a:hlinkClick r:id="rId6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Беседа на родительском  собрании</w:t>
        </w:r>
      </w:hyperlink>
      <w:r w:rsidRPr="00B05962">
        <w:rPr>
          <w:rFonts w:ascii="inherit" w:eastAsia="Times New Roman" w:hAnsi="inherit" w:cs="Arial"/>
          <w:color w:val="222222"/>
          <w:sz w:val="11"/>
          <w:szCs w:val="11"/>
        </w:rPr>
        <w:t>  «</w:t>
      </w:r>
      <w:hyperlink r:id="rId69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Профилактика коррупции</w:t>
        </w:r>
      </w:hyperlink>
      <w:r w:rsidRPr="00B05962">
        <w:rPr>
          <w:rFonts w:ascii="inherit" w:eastAsia="Times New Roman" w:hAnsi="inherit" w:cs="Arial"/>
          <w:color w:val="222222"/>
          <w:sz w:val="11"/>
          <w:szCs w:val="11"/>
        </w:rPr>
        <w:t>«</w:t>
      </w:r>
    </w:p>
    <w:p w:rsidR="00B05962" w:rsidRPr="00B05962" w:rsidRDefault="00B05962" w:rsidP="00B05962">
      <w:pPr>
        <w:numPr>
          <w:ilvl w:val="0"/>
          <w:numId w:val="2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70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16230" cy="316230"/>
              <wp:effectExtent l="19050" t="0" r="7620" b="0"/>
              <wp:docPr id="42" name="Рисунок 42" descr="Y28xRk08Qas">
                <a:hlinkClick xmlns:a="http://schemas.openxmlformats.org/drawingml/2006/main" r:id="rId7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" descr="Y28xRk08Qas">
                        <a:hlinkClick r:id="rId7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230" cy="316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Приказ об исполнении законодательства о противодействии коррупции</w:t>
        </w:r>
      </w:hyperlink>
    </w:p>
    <w:p w:rsidR="00B05962" w:rsidRPr="00B05962" w:rsidRDefault="00B05962" w:rsidP="00B05962">
      <w:pPr>
        <w:shd w:val="clear" w:color="auto" w:fill="FFFFFF"/>
        <w:spacing w:after="0" w:line="158" w:lineRule="atLeast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 w:rsidRPr="00B05962">
        <w:rPr>
          <w:rFonts w:ascii="inherit" w:eastAsia="Times New Roman" w:hAnsi="inherit" w:cs="Arial"/>
          <w:b/>
          <w:bCs/>
          <w:color w:val="FF0000"/>
          <w:sz w:val="11"/>
        </w:rPr>
        <w:t> Районные </w:t>
      </w:r>
      <w:r w:rsidRPr="00B05962">
        <w:rPr>
          <w:rFonts w:ascii="inherit" w:eastAsia="Times New Roman" w:hAnsi="inherit" w:cs="Arial"/>
          <w:color w:val="FF0000"/>
          <w:sz w:val="11"/>
          <w:szCs w:val="11"/>
          <w:bdr w:val="none" w:sz="0" w:space="0" w:color="auto" w:frame="1"/>
        </w:rPr>
        <w:t xml:space="preserve">документы по </w:t>
      </w:r>
      <w:proofErr w:type="spellStart"/>
      <w:r w:rsidRPr="00B05962">
        <w:rPr>
          <w:rFonts w:ascii="inherit" w:eastAsia="Times New Roman" w:hAnsi="inherit" w:cs="Arial"/>
          <w:color w:val="FF0000"/>
          <w:sz w:val="11"/>
          <w:szCs w:val="11"/>
          <w:bdr w:val="none" w:sz="0" w:space="0" w:color="auto" w:frame="1"/>
        </w:rPr>
        <w:t>антикоррупции</w:t>
      </w:r>
      <w:proofErr w:type="spellEnd"/>
    </w:p>
    <w:p w:rsidR="00B05962" w:rsidRPr="00B05962" w:rsidRDefault="00B05962" w:rsidP="00B05962">
      <w:pPr>
        <w:numPr>
          <w:ilvl w:val="0"/>
          <w:numId w:val="3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43" name="Рисунок 43" descr="doc[1]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oc[1]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1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Об утверждении порядка уведомления о фактах обращения в целях </w:t>
        </w:r>
        <w:proofErr w:type="gram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склонения работника  управления образования администрации муниципального образования</w:t>
        </w:r>
        <w:proofErr w:type="gram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  Красноармейский район к совершению коррупционных правонарушений  </w:t>
        </w:r>
      </w:hyperlink>
    </w:p>
    <w:p w:rsidR="00B05962" w:rsidRPr="00B05962" w:rsidRDefault="00B05962" w:rsidP="00B05962">
      <w:pPr>
        <w:numPr>
          <w:ilvl w:val="0"/>
          <w:numId w:val="3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44" name="Рисунок 44" descr="doc[1]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oc[1]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962">
        <w:rPr>
          <w:rFonts w:ascii="inherit" w:eastAsia="Times New Roman" w:hAnsi="inherit" w:cs="Arial"/>
          <w:color w:val="000080"/>
          <w:sz w:val="11"/>
          <w:szCs w:val="11"/>
          <w:bdr w:val="none" w:sz="0" w:space="0" w:color="auto" w:frame="1"/>
        </w:rPr>
        <w:t>Об утверждении плана мероприятий, направленных на противодействие (профилактику) коррупции в управлении образования администрации муниципального образования Красноармейский район и образовательных учреждениях в 2015 году</w:t>
      </w:r>
    </w:p>
    <w:p w:rsidR="00B05962" w:rsidRPr="00B05962" w:rsidRDefault="00B05962" w:rsidP="00B05962">
      <w:pPr>
        <w:shd w:val="clear" w:color="auto" w:fill="FFFFFF"/>
        <w:spacing w:after="0" w:line="158" w:lineRule="atLeast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 w:rsidRPr="00B05962">
        <w:rPr>
          <w:rFonts w:ascii="inherit" w:eastAsia="Times New Roman" w:hAnsi="inherit" w:cs="Arial"/>
          <w:b/>
          <w:bCs/>
          <w:color w:val="FF0000"/>
          <w:sz w:val="11"/>
        </w:rPr>
        <w:t>Краевые  </w:t>
      </w:r>
      <w:r w:rsidRPr="00B05962">
        <w:rPr>
          <w:rFonts w:ascii="inherit" w:eastAsia="Times New Roman" w:hAnsi="inherit" w:cs="Arial"/>
          <w:color w:val="FF0000"/>
          <w:sz w:val="11"/>
          <w:szCs w:val="11"/>
          <w:bdr w:val="none" w:sz="0" w:space="0" w:color="auto" w:frame="1"/>
        </w:rPr>
        <w:t xml:space="preserve">документы по </w:t>
      </w:r>
      <w:proofErr w:type="spellStart"/>
      <w:r w:rsidRPr="00B05962">
        <w:rPr>
          <w:rFonts w:ascii="inherit" w:eastAsia="Times New Roman" w:hAnsi="inherit" w:cs="Arial"/>
          <w:color w:val="FF0000"/>
          <w:sz w:val="11"/>
          <w:szCs w:val="11"/>
          <w:bdr w:val="none" w:sz="0" w:space="0" w:color="auto" w:frame="1"/>
        </w:rPr>
        <w:t>антикоррупции</w:t>
      </w:r>
      <w:proofErr w:type="spellEnd"/>
    </w:p>
    <w:p w:rsidR="00B05962" w:rsidRPr="00B05962" w:rsidRDefault="00B05962" w:rsidP="00B05962">
      <w:pPr>
        <w:numPr>
          <w:ilvl w:val="0"/>
          <w:numId w:val="4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b/>
          <w:bCs/>
          <w:noProof/>
          <w:color w:val="800000"/>
          <w:sz w:val="11"/>
          <w:szCs w:val="11"/>
          <w:bdr w:val="none" w:sz="0" w:space="0" w:color="auto" w:frame="1"/>
        </w:rPr>
        <w:drawing>
          <wp:inline distT="0" distB="0" distL="0" distR="0">
            <wp:extent cx="316230" cy="316230"/>
            <wp:effectExtent l="19050" t="0" r="7620" b="0"/>
            <wp:docPr id="45" name="Рисунок 45" descr="Y28xRk08Qas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Y28xRk08Qas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3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Информационная памятка об уголовной ответственности за получение и дачу взятки и мерах административной ответственности за незаконное вознаграждение  от имени юридического лица</w:t>
        </w:r>
      </w:hyperlink>
    </w:p>
    <w:p w:rsidR="00B05962" w:rsidRPr="00B05962" w:rsidRDefault="00B05962" w:rsidP="00B05962">
      <w:pPr>
        <w:numPr>
          <w:ilvl w:val="0"/>
          <w:numId w:val="4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46" name="Рисунок 46" descr="doc[1]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oc[1]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5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Приказ МОН 5734 Об утверждении плана противодействия коррупции в профессиональных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образоватеьных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организациях</w:t>
        </w:r>
        <w:proofErr w:type="gram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,п</w:t>
        </w:r>
        <w:proofErr w:type="gram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одведомственных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Министерству образования и науки Краснодарского края </w:t>
        </w:r>
      </w:hyperlink>
    </w:p>
    <w:p w:rsidR="00B05962" w:rsidRPr="00B05962" w:rsidRDefault="00B05962" w:rsidP="00B05962">
      <w:pPr>
        <w:numPr>
          <w:ilvl w:val="0"/>
          <w:numId w:val="4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76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16230" cy="316230"/>
              <wp:effectExtent l="19050" t="0" r="7620" b="0"/>
              <wp:docPr id="47" name="Рисунок 47" descr="Y28xRk08Qas">
                <a:hlinkClick xmlns:a="http://schemas.openxmlformats.org/drawingml/2006/main" r:id="rId7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7" descr="Y28xRk08Qas">
                        <a:hlinkClick r:id="rId7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230" cy="316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Памятка гражданину «Что делать, если у Вас вымогают взятку?»</w:t>
        </w:r>
      </w:hyperlink>
    </w:p>
    <w:p w:rsidR="00B05962" w:rsidRPr="00B05962" w:rsidRDefault="00B05962" w:rsidP="00B05962">
      <w:pPr>
        <w:numPr>
          <w:ilvl w:val="0"/>
          <w:numId w:val="4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77" w:tgtFrame="_blank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16230" cy="316230"/>
              <wp:effectExtent l="19050" t="0" r="7620" b="0"/>
              <wp:docPr id="48" name="Рисунок 48" descr="Y28xRk08Qas">
                <a:hlinkClick xmlns:a="http://schemas.openxmlformats.org/drawingml/2006/main" r:id="rId7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8" descr="Y28xRk08Qas">
                        <a:hlinkClick r:id="rId7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230" cy="316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Письмо департамента образования и науки Краснодарского края от 18.10.2011 г. N° 47-16480/11-14 «О нарушениях при привлечении пожертвований и целевых взносов»</w:t>
        </w:r>
      </w:hyperlink>
      <w:r w:rsidRPr="00B05962">
        <w:rPr>
          <w:rFonts w:ascii="inherit" w:eastAsia="Times New Roman" w:hAnsi="inherit" w:cs="Arial"/>
          <w:color w:val="000080"/>
          <w:sz w:val="11"/>
          <w:szCs w:val="11"/>
          <w:bdr w:val="none" w:sz="0" w:space="0" w:color="auto" w:frame="1"/>
        </w:rPr>
        <w:t>.</w:t>
      </w:r>
    </w:p>
    <w:p w:rsidR="00B05962" w:rsidRPr="00B05962" w:rsidRDefault="00B05962" w:rsidP="00B05962">
      <w:pPr>
        <w:numPr>
          <w:ilvl w:val="0"/>
          <w:numId w:val="4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 w:rsidRPr="00B05962">
        <w:rPr>
          <w:rFonts w:ascii="inherit" w:eastAsia="Times New Roman" w:hAnsi="inherit" w:cs="Arial"/>
          <w:color w:val="000080"/>
          <w:sz w:val="11"/>
          <w:szCs w:val="11"/>
          <w:bdr w:val="none" w:sz="0" w:space="0" w:color="auto" w:frame="1"/>
        </w:rPr>
        <w:t>Обращение по фактам нарушений при привлечении пожертвований и целевых взносов в муниципальных и государственных образовательных учреждениях Вы можете оставить </w:t>
      </w:r>
      <w:hyperlink r:id="rId78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здесь</w:t>
        </w:r>
      </w:hyperlink>
      <w:r w:rsidRPr="00B05962">
        <w:rPr>
          <w:rFonts w:ascii="inherit" w:eastAsia="Times New Roman" w:hAnsi="inherit" w:cs="Arial"/>
          <w:color w:val="000080"/>
          <w:sz w:val="11"/>
          <w:szCs w:val="11"/>
          <w:bdr w:val="none" w:sz="0" w:space="0" w:color="auto" w:frame="1"/>
        </w:rPr>
        <w:t>.</w:t>
      </w:r>
    </w:p>
    <w:p w:rsidR="00B05962" w:rsidRPr="00B05962" w:rsidRDefault="00B05962" w:rsidP="00B05962">
      <w:pPr>
        <w:numPr>
          <w:ilvl w:val="0"/>
          <w:numId w:val="4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79" w:tgtFrame="_blank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16230" cy="316230"/>
              <wp:effectExtent l="19050" t="0" r="7620" b="0"/>
              <wp:docPr id="49" name="Рисунок 49" descr="Y28xRk08Qas">
                <a:hlinkClick xmlns:a="http://schemas.openxmlformats.org/drawingml/2006/main" r:id="rId7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9" descr="Y28xRk08Qas">
                        <a:hlinkClick r:id="rId7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230" cy="316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Памятка для родителей «О недопущении незаконных сборов денежных средств»</w:t>
        </w:r>
      </w:hyperlink>
      <w:r w:rsidRPr="00B05962">
        <w:rPr>
          <w:rFonts w:ascii="inherit" w:eastAsia="Times New Roman" w:hAnsi="inherit" w:cs="Arial"/>
          <w:color w:val="000080"/>
          <w:sz w:val="11"/>
          <w:szCs w:val="11"/>
          <w:bdr w:val="none" w:sz="0" w:space="0" w:color="auto" w:frame="1"/>
        </w:rPr>
        <w:t>.</w:t>
      </w:r>
    </w:p>
    <w:p w:rsidR="00B05962" w:rsidRPr="00B05962" w:rsidRDefault="00B05962" w:rsidP="00B05962">
      <w:pPr>
        <w:numPr>
          <w:ilvl w:val="0"/>
          <w:numId w:val="4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50" name="Рисунок 50" descr="doc[1]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oc[1]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0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Постановление от 14 октября 2013 года N 1203 «Об утверждении государственной программы Краснодарского края «Обеспечение безопасности края»</w:t>
        </w:r>
      </w:hyperlink>
    </w:p>
    <w:p w:rsidR="00B05962" w:rsidRPr="00B05962" w:rsidRDefault="00B05962" w:rsidP="00B05962">
      <w:pPr>
        <w:numPr>
          <w:ilvl w:val="0"/>
          <w:numId w:val="4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51" name="Рисунок 51" descr="doc[1]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doc[1]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1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Постановление от 25 июня 2013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г.№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619 «О реализации положений законодательства Российской Федерации о противодействии коррупции»</w:t>
        </w:r>
      </w:hyperlink>
    </w:p>
    <w:p w:rsidR="00B05962" w:rsidRPr="00B05962" w:rsidRDefault="00B05962" w:rsidP="00B05962">
      <w:pPr>
        <w:numPr>
          <w:ilvl w:val="0"/>
          <w:numId w:val="4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52" name="Рисунок 52" descr="doc[1]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doc[1]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2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Постановление главы администрации (губернатора) Краснодарского края от 24 августа 2009 г. N 740</w:t>
        </w:r>
        <w:proofErr w:type="gram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″О</w:t>
        </w:r>
        <w:proofErr w:type="gram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некоторых мерах по реализации Федерального закона</w:t>
        </w:r>
        <w:r w:rsidRPr="00B05962">
          <w:rPr>
            <w:rFonts w:ascii="inherit" w:eastAsia="Times New Roman" w:hAnsi="inherit" w:cs="Arial"/>
            <w:color w:val="000080"/>
            <w:sz w:val="11"/>
            <w:szCs w:val="11"/>
            <w:u w:val="single"/>
            <w:bdr w:val="none" w:sz="0" w:space="0" w:color="auto" w:frame="1"/>
          </w:rPr>
          <w:br/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«О противодействии коррупции»</w:t>
        </w:r>
      </w:hyperlink>
    </w:p>
    <w:p w:rsidR="00B05962" w:rsidRPr="00B05962" w:rsidRDefault="00B05962" w:rsidP="00B05962">
      <w:pPr>
        <w:numPr>
          <w:ilvl w:val="0"/>
          <w:numId w:val="4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53" name="Рисунок 53" descr="doc[1]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oc[1]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3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Постановление от 30 июля 2009 года N 656 «О Мониторинге восприятия уровня коррупции в Краснодарском крае»</w:t>
        </w:r>
      </w:hyperlink>
    </w:p>
    <w:p w:rsidR="00B05962" w:rsidRPr="00B05962" w:rsidRDefault="00B05962" w:rsidP="00B05962">
      <w:pPr>
        <w:numPr>
          <w:ilvl w:val="0"/>
          <w:numId w:val="4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54" name="Рисунок 54" descr="doc[1]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oc[1]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4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Постановление от 14 февраля 2013 года N 140 «О Мониторинге коррупционных рисков в Краснодарском крае</w:t>
        </w:r>
        <w:proofErr w:type="gram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»(</w:t>
        </w:r>
        <w:proofErr w:type="gram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в ред. Постановления главы администрации (губернатора) Краснодарского края от 31.07.2014 N 772)</w:t>
        </w:r>
      </w:hyperlink>
    </w:p>
    <w:p w:rsidR="00B05962" w:rsidRPr="00B05962" w:rsidRDefault="00B05962" w:rsidP="00B05962">
      <w:pPr>
        <w:numPr>
          <w:ilvl w:val="0"/>
          <w:numId w:val="4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55" name="Рисунок 55" descr="doc[1]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oc[1]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5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Распоряжение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галвы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администрации Краснодарского края от 30 сентября 2008 года 789-р «О мерах по противодействию коррупции в Краснодарском крае»</w:t>
        </w:r>
      </w:hyperlink>
    </w:p>
    <w:p w:rsidR="00B05962" w:rsidRPr="00B05962" w:rsidRDefault="00B05962" w:rsidP="00B05962">
      <w:pPr>
        <w:numPr>
          <w:ilvl w:val="0"/>
          <w:numId w:val="4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56" name="Рисунок 56" descr="doc[1]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doc[1]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6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Постановление от 6 июля 1999 г. N 488 «О мерах по предотвращению коррупции и взяточничества при приёме в высшие и средние учебные заведения»</w:t>
        </w:r>
      </w:hyperlink>
    </w:p>
    <w:p w:rsidR="00B05962" w:rsidRPr="00B05962" w:rsidRDefault="00B05962" w:rsidP="00B05962">
      <w:pPr>
        <w:numPr>
          <w:ilvl w:val="0"/>
          <w:numId w:val="4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16230" cy="316230"/>
            <wp:effectExtent l="19050" t="0" r="7620" b="0"/>
            <wp:docPr id="57" name="Рисунок 57" descr="Y28xRk08Qas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Y28xRk08Qas">
                      <a:hlinkClick r:id="rId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8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письмо ДОН</w:t>
        </w:r>
      </w:hyperlink>
      <w:r w:rsidRPr="00B05962">
        <w:rPr>
          <w:rFonts w:ascii="inherit" w:eastAsia="Times New Roman" w:hAnsi="inherit" w:cs="Arial"/>
          <w:color w:val="000080"/>
          <w:sz w:val="11"/>
          <w:szCs w:val="11"/>
          <w:bdr w:val="none" w:sz="0" w:space="0" w:color="auto" w:frame="1"/>
        </w:rPr>
        <w:t xml:space="preserve"> «О </w:t>
      </w:r>
      <w:proofErr w:type="spellStart"/>
      <w:r w:rsidRPr="00B05962">
        <w:rPr>
          <w:rFonts w:ascii="inherit" w:eastAsia="Times New Roman" w:hAnsi="inherit" w:cs="Arial"/>
          <w:color w:val="000080"/>
          <w:sz w:val="11"/>
          <w:szCs w:val="11"/>
          <w:bdr w:val="none" w:sz="0" w:space="0" w:color="auto" w:frame="1"/>
        </w:rPr>
        <w:t>нарушенияхпри</w:t>
      </w:r>
      <w:proofErr w:type="spellEnd"/>
      <w:r w:rsidRPr="00B05962">
        <w:rPr>
          <w:rFonts w:ascii="inherit" w:eastAsia="Times New Roman" w:hAnsi="inherit" w:cs="Arial"/>
          <w:color w:val="000080"/>
          <w:sz w:val="11"/>
          <w:szCs w:val="11"/>
          <w:bdr w:val="none" w:sz="0" w:space="0" w:color="auto" w:frame="1"/>
        </w:rPr>
        <w:t xml:space="preserve"> привлечении пожертвований и целевых взносов»</w:t>
      </w:r>
    </w:p>
    <w:p w:rsidR="00B05962" w:rsidRPr="00B05962" w:rsidRDefault="00B05962" w:rsidP="00B05962">
      <w:pPr>
        <w:shd w:val="clear" w:color="auto" w:fill="FFFFFF"/>
        <w:spacing w:after="0" w:line="158" w:lineRule="atLeast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 w:rsidRPr="00B05962">
        <w:rPr>
          <w:rFonts w:ascii="inherit" w:eastAsia="Times New Roman" w:hAnsi="inherit" w:cs="Arial"/>
          <w:b/>
          <w:bCs/>
          <w:color w:val="FF0000"/>
          <w:sz w:val="11"/>
        </w:rPr>
        <w:t>Федеральные</w:t>
      </w:r>
      <w:r w:rsidRPr="00B05962">
        <w:rPr>
          <w:rFonts w:ascii="inherit" w:eastAsia="Times New Roman" w:hAnsi="inherit" w:cs="Arial"/>
          <w:color w:val="FF0000"/>
          <w:sz w:val="11"/>
          <w:szCs w:val="11"/>
          <w:bdr w:val="none" w:sz="0" w:space="0" w:color="auto" w:frame="1"/>
        </w:rPr>
        <w:t xml:space="preserve"> документы по </w:t>
      </w:r>
      <w:proofErr w:type="spellStart"/>
      <w:r w:rsidRPr="00B05962">
        <w:rPr>
          <w:rFonts w:ascii="inherit" w:eastAsia="Times New Roman" w:hAnsi="inherit" w:cs="Arial"/>
          <w:color w:val="FF0000"/>
          <w:sz w:val="11"/>
          <w:szCs w:val="11"/>
          <w:bdr w:val="none" w:sz="0" w:space="0" w:color="auto" w:frame="1"/>
        </w:rPr>
        <w:t>антикоррупции</w:t>
      </w:r>
      <w:proofErr w:type="spellEnd"/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89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16230" cy="316230"/>
              <wp:effectExtent l="19050" t="0" r="7620" b="0"/>
              <wp:docPr id="58" name="Рисунок 58" descr="Y28xRk08Qas">
                <a:hlinkClick xmlns:a="http://schemas.openxmlformats.org/drawingml/2006/main" r:id="rId8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8" descr="Y28xRk08Qas">
                        <a:hlinkClick r:id="rId8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230" cy="316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Указ Президента Российской Федерации от 8 июля 2013 года № 613 «Вопросы противодействия коррупции»</w:t>
        </w:r>
      </w:hyperlink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90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16230" cy="316230"/>
              <wp:effectExtent l="19050" t="0" r="7620" b="0"/>
              <wp:docPr id="59" name="Рисунок 59" descr="Y28xRk08Qas">
                <a:hlinkClick xmlns:a="http://schemas.openxmlformats.org/drawingml/2006/main" r:id="rId9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9" descr="Y28xRk08Qas">
                        <a:hlinkClick r:id="rId9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230" cy="316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Федеральный закон от 25 декабря 2008 года № 273-ФЗ «О противодействии коррупции»</w:t>
        </w:r>
      </w:hyperlink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60" name="Рисунок 60" descr="doc[1]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doc[1]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1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Постановление правительства Российской Федерации от 9 января 2014 г. № 10 г</w:t>
        </w:r>
        <w:proofErr w:type="gram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.»</w:t>
        </w:r>
        <w:proofErr w:type="gram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  </w:t>
        </w:r>
      </w:hyperlink>
      <w:r w:rsidRPr="00B05962">
        <w:rPr>
          <w:rFonts w:ascii="inherit" w:eastAsia="Times New Roman" w:hAnsi="inherit" w:cs="Arial"/>
          <w:color w:val="000080"/>
          <w:sz w:val="11"/>
          <w:szCs w:val="11"/>
          <w:bdr w:val="none" w:sz="0" w:space="0" w:color="auto" w:frame="1"/>
        </w:rPr>
        <w:t> </w:t>
      </w:r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61" name="Рисунок 61" descr="doc[1]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oc[1]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962">
        <w:rPr>
          <w:rFonts w:ascii="inherit" w:eastAsia="Times New Roman" w:hAnsi="inherit" w:cs="Arial"/>
          <w:color w:val="222222"/>
          <w:sz w:val="11"/>
          <w:szCs w:val="11"/>
        </w:rPr>
        <w:t> </w:t>
      </w:r>
      <w:hyperlink r:id="rId92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Постановление Правительства РФ от 21.01.2015 N 29</w:t>
        </w:r>
        <w:proofErr w:type="gram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″О</w:t>
        </w:r>
        <w:proofErr w:type="gram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  </w:r>
      </w:hyperlink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62" name="Рисунок 62" descr="doc[1]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doc[1]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3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Постановление Правительства Российской Федерации от 13 марта 2013 г. N 207 г</w:t>
        </w:r>
        <w:proofErr w:type="gram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.»</w:t>
        </w:r>
        <w:proofErr w:type="gram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  </w:r>
      </w:hyperlink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63" name="Рисунок 63" descr="doc[1]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doc[1]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4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Постановление Правительства Российской Федерации от 13 марта 2013 г. N 208 г «Об утверждении Правил представления лицом, поступающим на работу на должность руководителя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федерального</w:t>
        </w:r>
        <w:proofErr w:type="gram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.г</w:t>
        </w:r>
        <w:proofErr w:type="gram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осударственного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учреждения, а также руководителем федерального государственного учреждения сведений о своих доходах, об имуществе и обязательствах имущественного характера и о доходах, об имуществе и обязательствах имущественного характера своих супруга (супруги)и несовершеннолетних детей»</w:t>
        </w:r>
      </w:hyperlink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64" name="Рисунок 64" descr="doc[1]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doc[1]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5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Постановление Правительства Российской Федерации от 5 июля 2013 г. N 568 г</w:t>
        </w:r>
        <w:proofErr w:type="gram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.»</w:t>
        </w:r>
        <w:proofErr w:type="gram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 </w:t>
        </w:r>
      </w:hyperlink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hyperlink r:id="rId96" w:history="1">
        <w:r>
          <w:rPr>
            <w:rFonts w:ascii="inherit" w:eastAsia="Times New Roman" w:hAnsi="inherit" w:cs="Arial"/>
            <w:noProof/>
            <w:color w:val="000080"/>
            <w:sz w:val="11"/>
            <w:szCs w:val="11"/>
            <w:bdr w:val="none" w:sz="0" w:space="0" w:color="auto" w:frame="1"/>
          </w:rPr>
          <w:drawing>
            <wp:inline distT="0" distB="0" distL="0" distR="0">
              <wp:extent cx="306705" cy="306705"/>
              <wp:effectExtent l="19050" t="0" r="0" b="0"/>
              <wp:docPr id="65" name="Рисунок 65" descr="doc[1]">
                <a:hlinkClick xmlns:a="http://schemas.openxmlformats.org/drawingml/2006/main" r:id="rId7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5" descr="doc[1]">
                        <a:hlinkClick r:id="rId7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Основы государственной политики Российской Федерации в сфере развития правовой грамотности и правосознания граждан </w:t>
        </w:r>
      </w:hyperlink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66" name="Рисунок 66" descr="doc[1]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doc[1]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7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Типовое положение о подразделении по профилактике коррупционных и иных правонарушений кадровой службы Федерального государственного органа от 16 февраля 2010 года № 647 </w:t>
        </w:r>
      </w:hyperlink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67" name="Рисунок 67" descr="doc[1]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doc[1]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8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Типовой кодекс этики и служебного поведения государственных служащих Российской Федерации и муниципальных служащих от 23 декабря 2010 г № 21 </w:t>
        </w:r>
      </w:hyperlink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68" name="Рисунок 68" descr="doc[1]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doc[1]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9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Указ президента РФ №364 от 15 июля 2015 года «О мерах по совершенствованию организации деятельности в области противодействия коррупции»</w:t>
        </w:r>
      </w:hyperlink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69" name="Рисунок 69" descr="doc[1]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doc[1]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0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Указ президента РФ от 25 февраля 2011 года №233 «О некоторых вопросах организации деятельности  президиума совета при президенте РФ по противодействию коррупции» </w:t>
        </w:r>
      </w:hyperlink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lastRenderedPageBreak/>
        <w:drawing>
          <wp:inline distT="0" distB="0" distL="0" distR="0">
            <wp:extent cx="306705" cy="306705"/>
            <wp:effectExtent l="19050" t="0" r="0" b="0"/>
            <wp:docPr id="70" name="Рисунок 70" descr="doc[1]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doc[1]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1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Указ президента РФ от 2 апреля 2013 года №310 «О мерах по реализации отдельных положений Федерального закона «О контроле за соответствием расходов лиц, замещающих государственные должности</w:t>
        </w:r>
        <w:proofErr w:type="gram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,</w:t>
        </w:r>
        <w:proofErr w:type="gram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и иных лиц их доходам»</w:t>
        </w:r>
      </w:hyperlink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71" name="Рисунок 71" descr="doc[1]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doc[1]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2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Указ президента РФ № 453 от 23 июня 2014 года «О внесении изменений в некоторые акты Президента РФ по вопросам противодействия коррупции»</w:t>
        </w:r>
      </w:hyperlink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72" name="Рисунок 72" descr="doc[1]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doc[1]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3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Указ президента РФ №  613 от 8 июля 2013 года «Вопросы противодействия коррупции»</w:t>
        </w:r>
      </w:hyperlink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73" name="Рисунок 73" descr="doc[1]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doc[1]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4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Указ президента РФ от 19 мая 2008 года № 815 «О мерах по противодействию коррупции» </w:t>
        </w:r>
      </w:hyperlink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74" name="Рисунок 74" descr="doc[1]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doc[1]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5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Указ президента РФ от 1 июля 2010 года №821 «О комиссиях по соблюдению требований к служебному поведению федеральных государственных служащих и урегулированию конфликта интересов»</w:t>
        </w:r>
      </w:hyperlink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75" name="Рисунок 75" descr="doc[1]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doc[1]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6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Указ президента РФ от 21июля 2010 года № 925 «О мерах по реализации отдельных положений Федерального закона «О противодействии коррупции»</w:t>
        </w:r>
      </w:hyperlink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76" name="Рисунок 76" descr="doc[1]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doc[1]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7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Указ президента РФ от 8 марта 2015 года №120 «О некоторых вопросах противодействия коррупции»</w:t>
        </w:r>
      </w:hyperlink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77" name="Рисунок 77" descr="doc[1]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doc[1]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8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Указ президента РФ от 11 апреля 2014 года № 226 «О </w:t>
        </w:r>
        <w:proofErr w:type="gram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национальном</w:t>
        </w:r>
        <w:proofErr w:type="gram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поане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противодействия коррупции на 2014-2015 годы»</w:t>
        </w:r>
      </w:hyperlink>
    </w:p>
    <w:p w:rsidR="00B05962" w:rsidRPr="00B05962" w:rsidRDefault="00B05962" w:rsidP="00B05962">
      <w:pPr>
        <w:numPr>
          <w:ilvl w:val="0"/>
          <w:numId w:val="5"/>
        </w:numPr>
        <w:shd w:val="clear" w:color="auto" w:fill="FFFFFF"/>
        <w:spacing w:after="0" w:line="158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11"/>
          <w:szCs w:val="11"/>
        </w:rPr>
      </w:pPr>
      <w:r>
        <w:rPr>
          <w:rFonts w:ascii="inherit" w:eastAsia="Times New Roman" w:hAnsi="inherit" w:cs="Arial"/>
          <w:noProof/>
          <w:color w:val="000080"/>
          <w:sz w:val="11"/>
          <w:szCs w:val="11"/>
          <w:bdr w:val="none" w:sz="0" w:space="0" w:color="auto" w:frame="1"/>
        </w:rPr>
        <w:drawing>
          <wp:inline distT="0" distB="0" distL="0" distR="0">
            <wp:extent cx="306705" cy="306705"/>
            <wp:effectExtent l="19050" t="0" r="0" b="0"/>
            <wp:docPr id="78" name="Рисунок 78" descr="doc[1]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doc[1]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9" w:history="1"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Указ президента РФ от 23 июня 2014 года №460 » Об </w:t>
        </w:r>
        <w:proofErr w:type="spellStart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>утвержадении</w:t>
        </w:r>
        <w:proofErr w:type="spellEnd"/>
        <w:r w:rsidRPr="00B05962">
          <w:rPr>
            <w:rFonts w:ascii="inherit" w:eastAsia="Times New Roman" w:hAnsi="inherit" w:cs="Arial"/>
            <w:color w:val="000080"/>
            <w:sz w:val="11"/>
            <w:u w:val="single"/>
          </w:rPr>
          <w:t xml:space="preserve"> формы справки о доходах, расходах</w:t>
        </w:r>
      </w:hyperlink>
      <w:r w:rsidRPr="00B05962">
        <w:rPr>
          <w:rFonts w:ascii="inherit" w:eastAsia="Times New Roman" w:hAnsi="inherit" w:cs="Arial"/>
          <w:color w:val="000080"/>
          <w:sz w:val="11"/>
          <w:szCs w:val="11"/>
          <w:bdr w:val="none" w:sz="0" w:space="0" w:color="auto" w:frame="1"/>
        </w:rPr>
        <w:t>«</w:t>
      </w:r>
    </w:p>
    <w:p w:rsidR="00863CA0" w:rsidRDefault="00863CA0"/>
    <w:sectPr w:rsidR="00863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B5DDB"/>
    <w:multiLevelType w:val="multilevel"/>
    <w:tmpl w:val="EB50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C26711"/>
    <w:multiLevelType w:val="multilevel"/>
    <w:tmpl w:val="63D2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2B1503"/>
    <w:multiLevelType w:val="multilevel"/>
    <w:tmpl w:val="784C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0C6BF6"/>
    <w:multiLevelType w:val="multilevel"/>
    <w:tmpl w:val="9E44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0075E0"/>
    <w:multiLevelType w:val="multilevel"/>
    <w:tmpl w:val="E3FC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B05962"/>
    <w:rsid w:val="00863CA0"/>
    <w:rsid w:val="00B0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59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59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0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5962"/>
    <w:rPr>
      <w:b/>
      <w:bCs/>
    </w:rPr>
  </w:style>
  <w:style w:type="character" w:styleId="a5">
    <w:name w:val="Hyperlink"/>
    <w:basedOn w:val="a0"/>
    <w:uiPriority w:val="99"/>
    <w:semiHidden/>
    <w:unhideWhenUsed/>
    <w:rsid w:val="00B0596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05962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0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5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11st.ru/wp-content/uploads/2015/10/PRIKAZ-203-8-Ob-utverzhd-POLOZHENIYA-o-dobr-pozhertvovaniyah.doc" TargetMode="External"/><Relationship Id="rId21" Type="http://schemas.openxmlformats.org/officeDocument/2006/relationships/image" Target="media/image1.jpeg"/><Relationship Id="rId42" Type="http://schemas.openxmlformats.org/officeDocument/2006/relationships/hyperlink" Target="http://school11st.ru/wp-content/uploads/2015/03/Pamyatka-po-uvedomleniyu-o-sklonenii-k-korruptsii.docx" TargetMode="External"/><Relationship Id="rId47" Type="http://schemas.openxmlformats.org/officeDocument/2006/relationships/hyperlink" Target="http://school11st.ru/wp-content/uploads/2015/08/dogovor-dobrovolnogo-pozhertvovaniya-MBOU-SOSH-----11.doc" TargetMode="External"/><Relationship Id="rId63" Type="http://schemas.openxmlformats.org/officeDocument/2006/relationships/hyperlink" Target="http://school11st.ru/wp-content/uploads/2015/03/Prikaz-o-naznachenii-otvetstvennogo-za-organizatsiyu-rabotyi-po-profilaktike-i-protivodeystviyu-korruptsii.pdf" TargetMode="External"/><Relationship Id="rId68" Type="http://schemas.openxmlformats.org/officeDocument/2006/relationships/hyperlink" Target="http://school11st.ru/wp-content/uploads/2015/03/beseda-na-rod-sobranii-Profilaktika-korruptsii.doc" TargetMode="External"/><Relationship Id="rId84" Type="http://schemas.openxmlformats.org/officeDocument/2006/relationships/hyperlink" Target="http://school11st.ru/wp-content/uploads/2015/11/Postanovlenie-kk-140.docx" TargetMode="External"/><Relationship Id="rId89" Type="http://schemas.openxmlformats.org/officeDocument/2006/relationships/hyperlink" Target="http://school11st.ru/wp-content/uploads/2015/08/ukaz_613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11st.ru/wp-content/uploads/2015/08/Prikaz-po-antikorruptsii1.pdf" TargetMode="External"/><Relationship Id="rId29" Type="http://schemas.openxmlformats.org/officeDocument/2006/relationships/hyperlink" Target="http://school11st.ru/wp-content/uploads/2015/08/prikaz-o-zaprete-sbora-nalichnyih-denezhnyih-sredstv.doc" TargetMode="External"/><Relationship Id="rId107" Type="http://schemas.openxmlformats.org/officeDocument/2006/relationships/hyperlink" Target="http://school11st.ru/wp-content/uploads/2015/08/Ukaz-120.docx" TargetMode="External"/><Relationship Id="rId11" Type="http://schemas.openxmlformats.org/officeDocument/2006/relationships/hyperlink" Target="http://school11st.ru/wp-content/uploads/2015/08/Prikaz-----9-3.pdf" TargetMode="External"/><Relationship Id="rId24" Type="http://schemas.openxmlformats.org/officeDocument/2006/relationships/hyperlink" Target="http://school11st.ru/wp-content/uploads/2015/08/Dobrovolnyie-pozhertvovaniya-MBOU-SOSH-11.doc" TargetMode="External"/><Relationship Id="rId32" Type="http://schemas.openxmlformats.org/officeDocument/2006/relationships/hyperlink" Target="http://school11st.ru/wp-content/uploads/2015/08/Dobrovolnyie-pozhertvovaniya-MBOU-SOSH-11.doc" TargetMode="External"/><Relationship Id="rId37" Type="http://schemas.openxmlformats.org/officeDocument/2006/relationships/hyperlink" Target="http://school11st.ru/wp-content/uploads/2015/08/Opros-Antikorruptsionnaya-deyatelnost.doc" TargetMode="External"/><Relationship Id="rId40" Type="http://schemas.openxmlformats.org/officeDocument/2006/relationships/hyperlink" Target="http://school11st.ru/wp-content/uploads/2015/08/monitoring-oprosa.doc" TargetMode="External"/><Relationship Id="rId45" Type="http://schemas.openxmlformats.org/officeDocument/2006/relationships/hyperlink" Target="http://school11st.ru/wp-content/uploads/2015/10/polozhenie-o-pozhertv-titul.jpg" TargetMode="External"/><Relationship Id="rId53" Type="http://schemas.openxmlformats.org/officeDocument/2006/relationships/hyperlink" Target="http://school11st.ru/wp-content/uploads/2015/03/Prilozhenie-k-prikazam.pdf" TargetMode="External"/><Relationship Id="rId58" Type="http://schemas.openxmlformats.org/officeDocument/2006/relationships/hyperlink" Target="http://school11st.ru/wp-content/uploads/2015/03/konflikt-interesov.doc" TargetMode="External"/><Relationship Id="rId66" Type="http://schemas.openxmlformats.org/officeDocument/2006/relationships/hyperlink" Target="http://school11st.ru/wp-content/uploads/2015/03/dokumentatsiya-sosh11-po-korruptsii.doc" TargetMode="External"/><Relationship Id="rId74" Type="http://schemas.openxmlformats.org/officeDocument/2006/relationships/hyperlink" Target="http://school11st.ru/wp-content/uploads/2015/11/Osnovyi-gos.politiki.docx" TargetMode="External"/><Relationship Id="rId79" Type="http://schemas.openxmlformats.org/officeDocument/2006/relationships/hyperlink" Target="http://www.edukuban.ru/news/2015/instruction_for_parents.pdf" TargetMode="External"/><Relationship Id="rId87" Type="http://schemas.openxmlformats.org/officeDocument/2006/relationships/hyperlink" Target="http://school11st.ru/wp-content/uploads/2015/08/ukaz_613.pdf" TargetMode="External"/><Relationship Id="rId102" Type="http://schemas.openxmlformats.org/officeDocument/2006/relationships/hyperlink" Target="http://school11st.ru/wp-content/uploads/2015/08/Ukaz-453.docx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://school11st.ru/antikorruptsionnaya-deyatelnost/dokumentyi-shkolyi-po-antikorruptsionnoy-politike/attachment/skan_20181030" TargetMode="External"/><Relationship Id="rId61" Type="http://schemas.openxmlformats.org/officeDocument/2006/relationships/hyperlink" Target="http://school11st.ru/wp-content/uploads/2015/03/Prikaz-ob-utverzhdenii-polozheniya-ob-antikorruptsionnoy-politike-MBOU-SOSH-----11.pdf" TargetMode="External"/><Relationship Id="rId82" Type="http://schemas.openxmlformats.org/officeDocument/2006/relationships/hyperlink" Target="http://school11st.ru/wp-content/uploads/2015/11/Postanovlenie-kk-740.docx" TargetMode="External"/><Relationship Id="rId90" Type="http://schemas.openxmlformats.org/officeDocument/2006/relationships/hyperlink" Target="http://school11st.ru/wp-content/uploads/2015/08/---273.pdf" TargetMode="External"/><Relationship Id="rId95" Type="http://schemas.openxmlformats.org/officeDocument/2006/relationships/hyperlink" Target="http://school11st.ru/wp-content/uploads/2015/11/Postanovlenie-568.docx" TargetMode="External"/><Relationship Id="rId19" Type="http://schemas.openxmlformats.org/officeDocument/2006/relationships/hyperlink" Target="http://school11st.ru/wp-content/uploads/2015/08/plan-antikorruptsionnyih-meropriyatiy-2017g-.pdf" TargetMode="External"/><Relationship Id="rId14" Type="http://schemas.openxmlformats.org/officeDocument/2006/relationships/hyperlink" Target="http://school11st.ru/wp-content/uploads/2015/08/OTCHET-po-pozhertvovaniyam-na-01.09.2017.pdf" TargetMode="External"/><Relationship Id="rId22" Type="http://schemas.openxmlformats.org/officeDocument/2006/relationships/hyperlink" Target="http://school11st.ru/wp-content/uploads/2015/08/pedsovet-po-antikorruptsii.jpg" TargetMode="External"/><Relationship Id="rId27" Type="http://schemas.openxmlformats.org/officeDocument/2006/relationships/hyperlink" Target="http://school11st.ru/wp-content/uploads/2015/08/Dobrovolnyie-pozhertvovaniya-MBOU-SOSH-11.doc" TargetMode="External"/><Relationship Id="rId30" Type="http://schemas.openxmlformats.org/officeDocument/2006/relationships/hyperlink" Target="http://school11st.ru/wp-content/uploads/2015/10/PRIKAZ-203-9-O-vvedenii-v-deystvie-Polozheniya-o-dobrovolnyih-pozhertvovaniy.doc" TargetMode="External"/><Relationship Id="rId35" Type="http://schemas.openxmlformats.org/officeDocument/2006/relationships/hyperlink" Target="http://school11st.ru/wp-content/uploads/2015/08/Blank-kvitantsii-dlya-dobrovolnogo-pozhertvovaniya.doc" TargetMode="External"/><Relationship Id="rId43" Type="http://schemas.openxmlformats.org/officeDocument/2006/relationships/hyperlink" Target="http://school11st.ru/wp-content/uploads/2015/10/ob-utverzhdenii-uregulirovaniya-vyiyavlennogo-konflikta.doc" TargetMode="External"/><Relationship Id="rId48" Type="http://schemas.openxmlformats.org/officeDocument/2006/relationships/hyperlink" Target="http://school11st.ru/wp-content/uploads/2015/08/Monitoring-oprosa-Antikorruptsionnaya-deyatelnost.doc" TargetMode="External"/><Relationship Id="rId56" Type="http://schemas.openxmlformats.org/officeDocument/2006/relationships/hyperlink" Target="http://school11st.ru/wp-content/uploads/2015/03/Polozhenie-o-komissii.doc" TargetMode="External"/><Relationship Id="rId64" Type="http://schemas.openxmlformats.org/officeDocument/2006/relationships/hyperlink" Target="http://school11st.ru/wp-content/uploads/2015/03/Perechen-antikor-h-meropriyatiy-na-2014-2015.doc" TargetMode="External"/><Relationship Id="rId69" Type="http://schemas.openxmlformats.org/officeDocument/2006/relationships/hyperlink" Target="http://school11st.ru/wp-content/uploads/2015/03/beseda-na-rod-sobranii-Profilaktika-korruptsii.doc" TargetMode="External"/><Relationship Id="rId77" Type="http://schemas.openxmlformats.org/officeDocument/2006/relationships/hyperlink" Target="http://www.edukuban.ru/news/2015/DON_pobor.pdf" TargetMode="External"/><Relationship Id="rId100" Type="http://schemas.openxmlformats.org/officeDocument/2006/relationships/hyperlink" Target="http://school11st.ru/wp-content/uploads/2015/08/Ukaz-233.docx" TargetMode="External"/><Relationship Id="rId105" Type="http://schemas.openxmlformats.org/officeDocument/2006/relationships/hyperlink" Target="http://school11st.ru/wp-content/uploads/2015/08/Ukaz-821.docx" TargetMode="External"/><Relationship Id="rId8" Type="http://schemas.openxmlformats.org/officeDocument/2006/relationships/hyperlink" Target="http://school11st.ru/wp-content/uploads/2015/08/Prikaz-----9-1.pdf" TargetMode="External"/><Relationship Id="rId51" Type="http://schemas.openxmlformats.org/officeDocument/2006/relationships/hyperlink" Target="http://school11st.ru/wp-content/uploads/2015/03/Dokumentyi-antikorruptsionnyih-meropriyatiy-2014-2015-uch.god.pdf" TargetMode="External"/><Relationship Id="rId72" Type="http://schemas.openxmlformats.org/officeDocument/2006/relationships/hyperlink" Target="http://www.edukuban.ru/presscenter/events/Inf-pam.pdf" TargetMode="External"/><Relationship Id="rId80" Type="http://schemas.openxmlformats.org/officeDocument/2006/relationships/hyperlink" Target="http://school11st.ru/wp-content/uploads/2015/11/Postanovlenie-KK-1203.docx" TargetMode="External"/><Relationship Id="rId85" Type="http://schemas.openxmlformats.org/officeDocument/2006/relationships/hyperlink" Target="http://school11st.ru/wp-content/uploads/2015/08/Rasporyazhenie-KK-789-r.docx" TargetMode="External"/><Relationship Id="rId93" Type="http://schemas.openxmlformats.org/officeDocument/2006/relationships/hyperlink" Target="http://school11st.ru/wp-content/uploads/2015/11/Postanovlenie-207.docx" TargetMode="External"/><Relationship Id="rId98" Type="http://schemas.openxmlformats.org/officeDocument/2006/relationships/hyperlink" Target="http://school11st.ru/wp-content/uploads/2015/08/Tipovoy-kodeks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11st.ru/wp-content/uploads/2015/08/Opros-Antikorruptsionnaya-deyatelnost1.doc" TargetMode="External"/><Relationship Id="rId17" Type="http://schemas.openxmlformats.org/officeDocument/2006/relationships/hyperlink" Target="http://school11st.ru/wp-content/uploads/2015/08/prikaz-o-zaprete-repetitorstva-pedagogami-----111-ot-27.03.2017g.pdf" TargetMode="External"/><Relationship Id="rId25" Type="http://schemas.openxmlformats.org/officeDocument/2006/relationships/image" Target="media/image3.png"/><Relationship Id="rId33" Type="http://schemas.openxmlformats.org/officeDocument/2006/relationships/hyperlink" Target="http://school11st.ru/wp-content/uploads/2015/08/OTCHET-po-pozhertvovaniyam-na-18.01.2016.doc" TargetMode="External"/><Relationship Id="rId38" Type="http://schemas.openxmlformats.org/officeDocument/2006/relationships/hyperlink" Target="http://school11st.ru/wp-content/uploads/2015/08/Monitoring-oprosa-Antikorruptsionnaya-deyatelnost.doc" TargetMode="External"/><Relationship Id="rId46" Type="http://schemas.openxmlformats.org/officeDocument/2006/relationships/image" Target="media/image4.jpeg"/><Relationship Id="rId59" Type="http://schemas.openxmlformats.org/officeDocument/2006/relationships/hyperlink" Target="http://school11st.ru/wp-content/uploads/2015/03/Prikaz-ob-utverzhdenii-polozheniya-o-konflikte-interesov-rabotnikov-MBOU-SOSH-----11.pdf" TargetMode="External"/><Relationship Id="rId67" Type="http://schemas.openxmlformats.org/officeDocument/2006/relationships/hyperlink" Target="http://school11st.ru/wp-content/uploads/2015/03/antikorruptsionnoevospitanie.doc" TargetMode="External"/><Relationship Id="rId103" Type="http://schemas.openxmlformats.org/officeDocument/2006/relationships/hyperlink" Target="http://school11st.ru/wp-content/uploads/2015/08/Ukaz-613.docx" TargetMode="External"/><Relationship Id="rId108" Type="http://schemas.openxmlformats.org/officeDocument/2006/relationships/hyperlink" Target="http://school11st.ru/wp-content/uploads/2015/08/UKAZ-226.docx" TargetMode="External"/><Relationship Id="rId20" Type="http://schemas.openxmlformats.org/officeDocument/2006/relationships/hyperlink" Target="http://school11st.ru/wp-content/uploads/2015/08/plan-antikorruptsionnyih-meropriyatiy-2017-2g-.pdf" TargetMode="External"/><Relationship Id="rId41" Type="http://schemas.openxmlformats.org/officeDocument/2006/relationships/hyperlink" Target="http://school11st.ru/wp-content/uploads/2015/10/PRIKAZ-203-8-Ob-utverzhd-POLOZHENIYA-o-dobr-pozhertvovaniyah.doc" TargetMode="External"/><Relationship Id="rId54" Type="http://schemas.openxmlformats.org/officeDocument/2006/relationships/hyperlink" Target="http://school11st.ru/wp-content/uploads/2015/03/Prikaz-o-naznachenii-otvetstvennogo-za-profilaktiku-korruptsionnyih-il-inyih-pravonarusheniy.pdf" TargetMode="External"/><Relationship Id="rId62" Type="http://schemas.openxmlformats.org/officeDocument/2006/relationships/hyperlink" Target="http://school11st.ru/wp-content/uploads/2015/03/Polozhenie-ob-antikorruptsionnoy-politike.doc" TargetMode="External"/><Relationship Id="rId70" Type="http://schemas.openxmlformats.org/officeDocument/2006/relationships/hyperlink" Target="http://school11st.ru/wp-content/uploads/2015/03/Prikaz-ob-ispolnenii-zakonodatelstva-o-protivodeystvii-korruptsii.pdf" TargetMode="External"/><Relationship Id="rId75" Type="http://schemas.openxmlformats.org/officeDocument/2006/relationships/hyperlink" Target="http://school11st.ru/wp-content/uploads/2015/08/Prikaz-MON-5734.docx" TargetMode="External"/><Relationship Id="rId83" Type="http://schemas.openxmlformats.org/officeDocument/2006/relationships/hyperlink" Target="http://school11st.ru/wp-content/uploads/2015/11/Postanovlenie-KK-656.docx" TargetMode="External"/><Relationship Id="rId88" Type="http://schemas.openxmlformats.org/officeDocument/2006/relationships/hyperlink" Target="http://school11st.ru/wp-content/uploads/2015/11/pismo-DON-KK.pdf" TargetMode="External"/><Relationship Id="rId91" Type="http://schemas.openxmlformats.org/officeDocument/2006/relationships/hyperlink" Target="http://school11st.ru/wp-content/uploads/2015/11/Postanovlenie-10.docx" TargetMode="External"/><Relationship Id="rId96" Type="http://schemas.openxmlformats.org/officeDocument/2006/relationships/hyperlink" Target="http://school11st.ru/wp-content/uploads/2015/11/Osnovyi-gos.politiki.docx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chool11st.ru/wp-content/uploads/2015/08/Otchet.pdf" TargetMode="External"/><Relationship Id="rId15" Type="http://schemas.openxmlformats.org/officeDocument/2006/relationships/hyperlink" Target="http://school11st.ru/wp-content/uploads/2015/08/Otchyot-o-rashodovanie-sredstv-na-27.03.2017g.pdf" TargetMode="External"/><Relationship Id="rId23" Type="http://schemas.openxmlformats.org/officeDocument/2006/relationships/image" Target="media/image2.jpeg"/><Relationship Id="rId28" Type="http://schemas.openxmlformats.org/officeDocument/2006/relationships/hyperlink" Target="http://school11st.ru/wp-content/uploads/2015/08/protokol-obshheshkolnoe-sobranie-2016-2017-uch.god.doc" TargetMode="External"/><Relationship Id="rId36" Type="http://schemas.openxmlformats.org/officeDocument/2006/relationships/hyperlink" Target="http://school11st.ru/wp-content/uploads/2015/08/Anketa-dlya-roditeley.doc" TargetMode="External"/><Relationship Id="rId49" Type="http://schemas.openxmlformats.org/officeDocument/2006/relationships/hyperlink" Target="http://school11st.ru/wp-content/uploads/2015/03/Prikaz-ob-utverzhdenii-paketa-normativnyih-dokumentov-o-protivodeystvii-korruptsii.pdf" TargetMode="External"/><Relationship Id="rId57" Type="http://schemas.openxmlformats.org/officeDocument/2006/relationships/hyperlink" Target="http://school11st.ru/wp-content/uploads/2015/03/Poryadok-uvedomleniya-o-faktah-obrashheniya1.doc" TargetMode="External"/><Relationship Id="rId106" Type="http://schemas.openxmlformats.org/officeDocument/2006/relationships/hyperlink" Target="http://school11st.ru/wp-content/uploads/2015/08/Ukaz-925.docx" TargetMode="External"/><Relationship Id="rId10" Type="http://schemas.openxmlformats.org/officeDocument/2006/relationships/hyperlink" Target="http://school11st.ru/wp-content/uploads/2015/08/Prikaz-----9-2.pdf" TargetMode="External"/><Relationship Id="rId31" Type="http://schemas.openxmlformats.org/officeDocument/2006/relationships/hyperlink" Target="http://school11st.ru/wp-content/uploads/2015/08/Dobrovolnyie-pozhertvovaniya-MBOU-SOSH-11.doc" TargetMode="External"/><Relationship Id="rId44" Type="http://schemas.openxmlformats.org/officeDocument/2006/relationships/hyperlink" Target="http://school11st.ru/wp-content/uploads/2015/10/Polozhenie-o-dobrovolnyih-pozhertvovaniyah.doc" TargetMode="External"/><Relationship Id="rId52" Type="http://schemas.openxmlformats.org/officeDocument/2006/relationships/hyperlink" Target="http://school11st.ru/wp-content/uploads/2015/03/Prikaz-ob-utverzhdenii-poryadka-uvedomleniya.pdf" TargetMode="External"/><Relationship Id="rId60" Type="http://schemas.openxmlformats.org/officeDocument/2006/relationships/hyperlink" Target="http://school11st.ru/wp-content/uploads/2015/03/Prikaz-ob-utverzhdenii-plana-antikorruptsionnyih-meropriyatiy-na-2014-2015-uchebnyiy-god.pdf" TargetMode="External"/><Relationship Id="rId65" Type="http://schemas.openxmlformats.org/officeDocument/2006/relationships/hyperlink" Target="http://school11st.ru/wp-content/uploads/2015/03/Plan.doc" TargetMode="External"/><Relationship Id="rId73" Type="http://schemas.openxmlformats.org/officeDocument/2006/relationships/hyperlink" Target="http://www.edukuban.ru/presscenter/events/Inf-pam.pdf" TargetMode="External"/><Relationship Id="rId78" Type="http://schemas.openxmlformats.org/officeDocument/2006/relationships/hyperlink" Target="http://www.edukuban.ru/vp/" TargetMode="External"/><Relationship Id="rId81" Type="http://schemas.openxmlformats.org/officeDocument/2006/relationships/hyperlink" Target="http://school11st.ru/wp-content/uploads/2015/11/Postanovlenie-----619.docx" TargetMode="External"/><Relationship Id="rId86" Type="http://schemas.openxmlformats.org/officeDocument/2006/relationships/hyperlink" Target="http://school11st.ru/wp-content/uploads/2015/11/Postanovlenie-KK-488.docx" TargetMode="External"/><Relationship Id="rId94" Type="http://schemas.openxmlformats.org/officeDocument/2006/relationships/hyperlink" Target="http://school11st.ru/wp-content/uploads/2015/11/Postanovlenie-208.docx" TargetMode="External"/><Relationship Id="rId99" Type="http://schemas.openxmlformats.org/officeDocument/2006/relationships/hyperlink" Target="http://school11st.ru/wp-content/uploads/2015/08/Ukaz-364.docx" TargetMode="External"/><Relationship Id="rId101" Type="http://schemas.openxmlformats.org/officeDocument/2006/relationships/hyperlink" Target="http://school11st.ru/wp-content/uploads/2015/08/UKAZ-31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11st.ru/wp-content/uploads/2015/08/Prikaz-----9-1.pdf" TargetMode="External"/><Relationship Id="rId13" Type="http://schemas.openxmlformats.org/officeDocument/2006/relationships/hyperlink" Target="http://school11st.ru/wp-content/uploads/2015/08/Monitoring-oprosa.doc" TargetMode="External"/><Relationship Id="rId18" Type="http://schemas.openxmlformats.org/officeDocument/2006/relationships/hyperlink" Target="http://school11st.ru/wp-content/uploads/2015/08/Prikaz-ob-utverzhdenii-plana-rabotyi-shkolyi-po-antikorruptsii.pdf" TargetMode="External"/><Relationship Id="rId39" Type="http://schemas.openxmlformats.org/officeDocument/2006/relationships/hyperlink" Target="http://school11st.ru/wp-content/uploads/2015/08/Dokument-Microsoft-Word-8.doc" TargetMode="External"/><Relationship Id="rId109" Type="http://schemas.openxmlformats.org/officeDocument/2006/relationships/hyperlink" Target="http://school11st.ru/wp-content/uploads/2015/08/Ukaz-460.docx" TargetMode="External"/><Relationship Id="rId34" Type="http://schemas.openxmlformats.org/officeDocument/2006/relationships/hyperlink" Target="http://school11st.ru/wp-content/uploads/2015/08/otchyot-o-rashodovanii-den.sredstv-na-29.09.2016.doc" TargetMode="External"/><Relationship Id="rId50" Type="http://schemas.openxmlformats.org/officeDocument/2006/relationships/image" Target="media/image5.jpeg"/><Relationship Id="rId55" Type="http://schemas.openxmlformats.org/officeDocument/2006/relationships/hyperlink" Target="http://school11st.ru/wp-content/uploads/2015/03/Prikaz-o-sozdanii-komissii-po-poryadku-uregulirovaniya-vyiyavlennogo-konflikta-interesov.pdf" TargetMode="External"/><Relationship Id="rId76" Type="http://schemas.openxmlformats.org/officeDocument/2006/relationships/hyperlink" Target="http://www.edukuban.ru/presscenter/events/Pam-graj.pdf" TargetMode="External"/><Relationship Id="rId97" Type="http://schemas.openxmlformats.org/officeDocument/2006/relationships/hyperlink" Target="http://school11st.ru/wp-content/uploads/2015/08/Tipovoe-polozhenie-o-podrazdelenii.docx" TargetMode="External"/><Relationship Id="rId104" Type="http://schemas.openxmlformats.org/officeDocument/2006/relationships/hyperlink" Target="http://school11st.ru/wp-content/uploads/2015/08/Ukaz-815.docx" TargetMode="External"/><Relationship Id="rId7" Type="http://schemas.openxmlformats.org/officeDocument/2006/relationships/hyperlink" Target="http://school11st.ru/wp-content/uploads/2015/08/Plan.pdf" TargetMode="External"/><Relationship Id="rId71" Type="http://schemas.openxmlformats.org/officeDocument/2006/relationships/hyperlink" Target="http://school11st.ru/wp-content/uploads/2015/08/ob-utverzhdenii-poryadka-uvedomleniya.doc" TargetMode="External"/><Relationship Id="rId92" Type="http://schemas.openxmlformats.org/officeDocument/2006/relationships/hyperlink" Target="http://school11st.ru/wp-content/uploads/2015/11/Postanovlenie-2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2976</Words>
  <Characters>16964</Characters>
  <Application>Microsoft Office Word</Application>
  <DocSecurity>0</DocSecurity>
  <Lines>141</Lines>
  <Paragraphs>39</Paragraphs>
  <ScaleCrop>false</ScaleCrop>
  <Company/>
  <LinksUpToDate>false</LinksUpToDate>
  <CharactersWithSpaces>19901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Salimat</dc:creator>
  <cp:keywords/>
  <dc:description/>
  <cp:lastModifiedBy>Salimat</cp:lastModifiedBy>
  <cp:revision>3</cp:revision>
  <dcterms:created xsi:type="dcterms:W3CDTF">2018-12-15T05:16:00Z</dcterms:created>
  <dcterms:modified xsi:type="dcterms:W3CDTF">2018-12-15T05:16:00Z</dcterms:modified>
</cp:coreProperties>
</file>